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26E5" w14:textId="77777777" w:rsidR="00972B9D" w:rsidRPr="00972B9D" w:rsidRDefault="00972B9D" w:rsidP="00972B9D">
      <w:pPr>
        <w:pStyle w:val="Heading1"/>
      </w:pPr>
      <w:r w:rsidRPr="00972B9D">
        <w:rPr>
          <w:rStyle w:val="Strong"/>
          <w:rFonts w:asciiTheme="minorHAnsi" w:hAnsiTheme="minorHAnsi" w:cstheme="minorHAnsi"/>
        </w:rPr>
        <w:t>ZS6BKW</w:t>
      </w:r>
    </w:p>
    <w:p w14:paraId="29CFC847" w14:textId="422F242B" w:rsidR="00972B9D" w:rsidRPr="00972B9D" w:rsidRDefault="00972B9D" w:rsidP="00972B9D">
      <w:pPr>
        <w:pStyle w:val="NormalWeb"/>
        <w:rPr>
          <w:rFonts w:asciiTheme="minorHAnsi" w:hAnsiTheme="minorHAnsi" w:cstheme="minorHAnsi"/>
        </w:rPr>
      </w:pPr>
      <w:r>
        <w:rPr>
          <w:rFonts w:asciiTheme="minorHAnsi" w:hAnsiTheme="minorHAnsi" w:cstheme="minorHAnsi"/>
        </w:rPr>
        <w:t>I</w:t>
      </w:r>
      <w:r w:rsidRPr="00972B9D">
        <w:rPr>
          <w:rFonts w:asciiTheme="minorHAnsi" w:hAnsiTheme="minorHAnsi" w:cstheme="minorHAnsi"/>
        </w:rPr>
        <w:t>t’s a design from ZS6BKW (aka G0GSF), similar to the G5RV, but it actually resonates on five bands, (well 6, actually) and doesn’t rely on a tuner (ATU) to make it work. The design appeared in TT (</w:t>
      </w:r>
      <w:proofErr w:type="spellStart"/>
      <w:r w:rsidRPr="00972B9D">
        <w:rPr>
          <w:rFonts w:asciiTheme="minorHAnsi" w:hAnsiTheme="minorHAnsi" w:cstheme="minorHAnsi"/>
        </w:rPr>
        <w:t>RadCom</w:t>
      </w:r>
      <w:proofErr w:type="spellEnd"/>
      <w:r w:rsidRPr="00972B9D">
        <w:rPr>
          <w:rFonts w:asciiTheme="minorHAnsi" w:hAnsiTheme="minorHAnsi" w:cstheme="minorHAnsi"/>
        </w:rPr>
        <w:t xml:space="preserve">) Jan &amp; Feb 1993, but is also in Pat Hawker’s “Antenna Topics” (publ. RSGB 2002) It’s only 90 ft long (27.51 </w:t>
      </w:r>
      <w:proofErr w:type="spellStart"/>
      <w:r w:rsidRPr="00972B9D">
        <w:rPr>
          <w:rFonts w:asciiTheme="minorHAnsi" w:hAnsiTheme="minorHAnsi" w:cstheme="minorHAnsi"/>
        </w:rPr>
        <w:t>metres</w:t>
      </w:r>
      <w:proofErr w:type="spellEnd"/>
      <w:r w:rsidRPr="00972B9D">
        <w:rPr>
          <w:rFonts w:asciiTheme="minorHAnsi" w:hAnsiTheme="minorHAnsi" w:cstheme="minorHAnsi"/>
        </w:rPr>
        <w:t>), with a 40 ft (12.2 m) downlead.</w:t>
      </w:r>
    </w:p>
    <w:p w14:paraId="616C5081" w14:textId="77777777" w:rsidR="00972B9D" w:rsidRPr="00972B9D" w:rsidRDefault="00972B9D" w:rsidP="00972B9D">
      <w:pPr>
        <w:pStyle w:val="Heading2"/>
      </w:pPr>
      <w:r w:rsidRPr="00972B9D">
        <w:rPr>
          <w:rStyle w:val="Strong"/>
          <w:rFonts w:asciiTheme="minorHAnsi" w:hAnsiTheme="minorHAnsi" w:cstheme="minorHAnsi"/>
        </w:rPr>
        <w:t>Horizontal or inverted V layout</w:t>
      </w:r>
    </w:p>
    <w:p w14:paraId="13595CFA" w14:textId="79326F35"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So, it’s a cousin to the G5RV (which only resonates on 14 &amp; 24 MHz), but better as it needs no ATU on 40, 20, 17, 12, 10 and 6 </w:t>
      </w:r>
      <w:r w:rsidRPr="00972B9D">
        <w:rPr>
          <w:rFonts w:asciiTheme="minorHAnsi" w:hAnsiTheme="minorHAnsi" w:cstheme="minorHAnsi"/>
        </w:rPr>
        <w:t>meters</w:t>
      </w:r>
      <w:r w:rsidRPr="00972B9D">
        <w:rPr>
          <w:rFonts w:asciiTheme="minorHAnsi" w:hAnsiTheme="minorHAnsi" w:cstheme="minorHAnsi"/>
        </w:rPr>
        <w:t>.</w:t>
      </w:r>
    </w:p>
    <w:p w14:paraId="76954176" w14:textId="4439E099" w:rsid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Incidentally, all </w:t>
      </w:r>
      <w:r w:rsidRPr="00972B9D">
        <w:rPr>
          <w:rFonts w:asciiTheme="minorHAnsi" w:hAnsiTheme="minorHAnsi" w:cstheme="minorHAnsi"/>
        </w:rPr>
        <w:t>center</w:t>
      </w:r>
      <w:r w:rsidRPr="00972B9D">
        <w:rPr>
          <w:rFonts w:asciiTheme="minorHAnsi" w:hAnsiTheme="minorHAnsi" w:cstheme="minorHAnsi"/>
        </w:rPr>
        <w:t xml:space="preserve"> fed antennas can be supported by just one mast, with the ends left to </w:t>
      </w:r>
      <w:r w:rsidRPr="00972B9D">
        <w:rPr>
          <w:rFonts w:asciiTheme="minorHAnsi" w:hAnsiTheme="minorHAnsi" w:cstheme="minorHAnsi"/>
        </w:rPr>
        <w:t>drop</w:t>
      </w:r>
      <w:r w:rsidRPr="00972B9D">
        <w:rPr>
          <w:rFonts w:asciiTheme="minorHAnsi" w:hAnsiTheme="minorHAnsi" w:cstheme="minorHAnsi"/>
        </w:rPr>
        <w:t xml:space="preserve"> down. The ‘rule of thumb’ is that the angle at the apex should never be less than 90 deg, otherwise cancellation between the two halves occurs. Furthermore, as it is the current peaks along an antenna that do most of the radiation, having the </w:t>
      </w:r>
      <w:r w:rsidRPr="00972B9D">
        <w:rPr>
          <w:rFonts w:asciiTheme="minorHAnsi" w:hAnsiTheme="minorHAnsi" w:cstheme="minorHAnsi"/>
        </w:rPr>
        <w:t>center</w:t>
      </w:r>
      <w:r w:rsidRPr="00972B9D">
        <w:rPr>
          <w:rFonts w:asciiTheme="minorHAnsi" w:hAnsiTheme="minorHAnsi" w:cstheme="minorHAnsi"/>
        </w:rPr>
        <w:t xml:space="preserve"> at the highest point is a positive advantage, rather than supported at each end with a big droop at the </w:t>
      </w:r>
      <w:r w:rsidRPr="00972B9D">
        <w:rPr>
          <w:rFonts w:asciiTheme="minorHAnsi" w:hAnsiTheme="minorHAnsi" w:cstheme="minorHAnsi"/>
        </w:rPr>
        <w:t>center</w:t>
      </w:r>
      <w:r w:rsidRPr="00972B9D">
        <w:rPr>
          <w:rFonts w:asciiTheme="minorHAnsi" w:hAnsiTheme="minorHAnsi" w:cstheme="minorHAnsi"/>
        </w:rPr>
        <w:t xml:space="preserve"> (current point nearest to ground). This is another reason for not being too fussy about the ends of a </w:t>
      </w:r>
      <w:r w:rsidRPr="00972B9D">
        <w:rPr>
          <w:rFonts w:asciiTheme="minorHAnsi" w:hAnsiTheme="minorHAnsi" w:cstheme="minorHAnsi"/>
        </w:rPr>
        <w:t>center</w:t>
      </w:r>
      <w:r w:rsidRPr="00972B9D">
        <w:rPr>
          <w:rFonts w:asciiTheme="minorHAnsi" w:hAnsiTheme="minorHAnsi" w:cstheme="minorHAnsi"/>
        </w:rPr>
        <w:t xml:space="preserve">-fed antenna being </w:t>
      </w:r>
      <w:r w:rsidRPr="00972B9D">
        <w:rPr>
          <w:rFonts w:asciiTheme="minorHAnsi" w:hAnsiTheme="minorHAnsi" w:cstheme="minorHAnsi"/>
        </w:rPr>
        <w:t>lower or</w:t>
      </w:r>
      <w:r w:rsidRPr="00972B9D">
        <w:rPr>
          <w:rFonts w:asciiTheme="minorHAnsi" w:hAnsiTheme="minorHAnsi" w:cstheme="minorHAnsi"/>
        </w:rPr>
        <w:t xml:space="preserve"> bent around. It will have minimal effect on radiation efficiency. The only thing is never </w:t>
      </w:r>
      <w:r w:rsidRPr="00972B9D">
        <w:rPr>
          <w:rFonts w:asciiTheme="minorHAnsi" w:hAnsiTheme="minorHAnsi" w:cstheme="minorHAnsi"/>
        </w:rPr>
        <w:t>having</w:t>
      </w:r>
      <w:r w:rsidRPr="00972B9D">
        <w:rPr>
          <w:rFonts w:asciiTheme="minorHAnsi" w:hAnsiTheme="minorHAnsi" w:cstheme="minorHAnsi"/>
        </w:rPr>
        <w:t xml:space="preserve"> the ends dropping right down to ground level – because the ground will seriously de-tune the antenna and it will not work – believe me, I’ve tried it. Just a yard or so off the deck makes all the difference. Simply have end insulators (or plastic strips </w:t>
      </w:r>
      <w:r w:rsidRPr="00972B9D">
        <w:rPr>
          <w:rFonts w:asciiTheme="minorHAnsi" w:hAnsiTheme="minorHAnsi" w:cstheme="minorHAnsi"/>
        </w:rPr>
        <w:t>etc.</w:t>
      </w:r>
      <w:r w:rsidRPr="00972B9D">
        <w:rPr>
          <w:rFonts w:asciiTheme="minorHAnsi" w:hAnsiTheme="minorHAnsi" w:cstheme="minorHAnsi"/>
        </w:rPr>
        <w:t>), then wire or twine to the tying-off points. This effectively raises the ends of the antenna sufficiently clear of the ground. So, the ‘BKW can be horizontal (two supports) or inverted-vee layout (single support), as shown. Incidentally, the same applies to a simple dipole.</w:t>
      </w:r>
      <w:r>
        <w:rPr>
          <w:rFonts w:asciiTheme="minorHAnsi" w:hAnsiTheme="minorHAnsi" w:cstheme="minorHAnsi"/>
        </w:rPr>
        <w:t xml:space="preserve"> </w:t>
      </w:r>
      <w:r w:rsidRPr="00972B9D">
        <w:rPr>
          <w:rFonts w:asciiTheme="minorHAnsi" w:hAnsiTheme="minorHAnsi" w:cstheme="minorHAnsi"/>
        </w:rPr>
        <w:t xml:space="preserve">The antenna wire can be solid copper, stranded, insulated or not. </w:t>
      </w:r>
    </w:p>
    <w:p w14:paraId="5ABECCB9" w14:textId="14DCD2F2" w:rsidR="00972B9D" w:rsidRPr="00972B9D" w:rsidRDefault="00972B9D" w:rsidP="00972B9D">
      <w:pPr>
        <w:pStyle w:val="NormalWeb"/>
        <w:jc w:val="center"/>
        <w:rPr>
          <w:rFonts w:asciiTheme="minorHAnsi" w:hAnsiTheme="minorHAnsi" w:cstheme="minorHAnsi"/>
        </w:rPr>
      </w:pPr>
      <w:r w:rsidRPr="00972B9D">
        <w:rPr>
          <w:rFonts w:asciiTheme="minorHAnsi" w:hAnsiTheme="minorHAnsi" w:cstheme="minorHAnsi"/>
          <w:noProof/>
        </w:rPr>
        <w:drawing>
          <wp:inline distT="0" distB="0" distL="0" distR="0" wp14:anchorId="56D7A488" wp14:editId="70426988">
            <wp:extent cx="4371975" cy="2914650"/>
            <wp:effectExtent l="0" t="0" r="9525" b="0"/>
            <wp:docPr id="1740353115" name="Picture 1" descr="The ZS6BKW Multiband HF Ant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ZS6BKW Multiband HF Anten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6896" cy="2924597"/>
                    </a:xfrm>
                    <a:prstGeom prst="rect">
                      <a:avLst/>
                    </a:prstGeom>
                    <a:noFill/>
                    <a:ln>
                      <a:noFill/>
                    </a:ln>
                  </pic:spPr>
                </pic:pic>
              </a:graphicData>
            </a:graphic>
          </wp:inline>
        </w:drawing>
      </w:r>
    </w:p>
    <w:p w14:paraId="64C0C7D8"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lastRenderedPageBreak/>
        <w:t xml:space="preserve">In the original design, </w:t>
      </w:r>
      <w:proofErr w:type="gramStart"/>
      <w:r w:rsidRPr="00972B9D">
        <w:rPr>
          <w:rFonts w:asciiTheme="minorHAnsi" w:hAnsiTheme="minorHAnsi" w:cstheme="minorHAnsi"/>
        </w:rPr>
        <w:t>300 ohm</w:t>
      </w:r>
      <w:proofErr w:type="gramEnd"/>
      <w:r w:rsidRPr="00972B9D">
        <w:rPr>
          <w:rFonts w:asciiTheme="minorHAnsi" w:hAnsiTheme="minorHAnsi" w:cstheme="minorHAnsi"/>
        </w:rPr>
        <w:t xml:space="preserve"> twin was used, but I prefer the 450 ohm stuff. It’s much stronger and losses, especially in wet weather, are lower when impedances are high down the line. Back in 1985, 450 </w:t>
      </w:r>
      <w:proofErr w:type="gramStart"/>
      <w:r w:rsidRPr="00972B9D">
        <w:rPr>
          <w:rFonts w:asciiTheme="minorHAnsi" w:hAnsiTheme="minorHAnsi" w:cstheme="minorHAnsi"/>
        </w:rPr>
        <w:t>twin wasn’t</w:t>
      </w:r>
      <w:proofErr w:type="gramEnd"/>
      <w:r w:rsidRPr="00972B9D">
        <w:rPr>
          <w:rFonts w:asciiTheme="minorHAnsi" w:hAnsiTheme="minorHAnsi" w:cstheme="minorHAnsi"/>
        </w:rPr>
        <w:t xml:space="preserve"> readily available, there was only 75 and 300 twin, or the option of making your own open-wire feeders (which actually are the best of all – around 600 </w:t>
      </w:r>
      <w:proofErr w:type="gramStart"/>
      <w:r w:rsidRPr="00972B9D">
        <w:rPr>
          <w:rFonts w:asciiTheme="minorHAnsi" w:hAnsiTheme="minorHAnsi" w:cstheme="minorHAnsi"/>
        </w:rPr>
        <w:t>ohm</w:t>
      </w:r>
      <w:proofErr w:type="gramEnd"/>
      <w:r w:rsidRPr="00972B9D">
        <w:rPr>
          <w:rFonts w:asciiTheme="minorHAnsi" w:hAnsiTheme="minorHAnsi" w:cstheme="minorHAnsi"/>
        </w:rPr>
        <w:t xml:space="preserve">, but these do tend to twist or get caught in trees </w:t>
      </w:r>
      <w:proofErr w:type="spellStart"/>
      <w:r w:rsidRPr="00972B9D">
        <w:rPr>
          <w:rFonts w:asciiTheme="minorHAnsi" w:hAnsiTheme="minorHAnsi" w:cstheme="minorHAnsi"/>
        </w:rPr>
        <w:t>etc</w:t>
      </w:r>
      <w:proofErr w:type="spellEnd"/>
      <w:r w:rsidRPr="00972B9D">
        <w:rPr>
          <w:rFonts w:asciiTheme="minorHAnsi" w:hAnsiTheme="minorHAnsi" w:cstheme="minorHAnsi"/>
        </w:rPr>
        <w:t>! Yes – bitter experience and soldered joints here too!)</w:t>
      </w:r>
    </w:p>
    <w:p w14:paraId="52BFA639"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Finally, if you want to use it on other HF bands (3.5, 10, 21 MHz), an ATU (just like at the bottom of your ‘5RV!) will do the business, but preferably at the bottom of the </w:t>
      </w:r>
      <w:proofErr w:type="gramStart"/>
      <w:r w:rsidRPr="00972B9D">
        <w:rPr>
          <w:rFonts w:asciiTheme="minorHAnsi" w:hAnsiTheme="minorHAnsi" w:cstheme="minorHAnsi"/>
        </w:rPr>
        <w:t>450 ohm</w:t>
      </w:r>
      <w:proofErr w:type="gramEnd"/>
      <w:r w:rsidRPr="00972B9D">
        <w:rPr>
          <w:rFonts w:asciiTheme="minorHAnsi" w:hAnsiTheme="minorHAnsi" w:cstheme="minorHAnsi"/>
        </w:rPr>
        <w:t xml:space="preserve"> feeder with a balanced output, not after a length of 50 ohm coax, if you’ve had to use it to reach your rig. </w:t>
      </w:r>
      <w:proofErr w:type="gramStart"/>
      <w:r w:rsidRPr="00972B9D">
        <w:rPr>
          <w:rFonts w:asciiTheme="minorHAnsi" w:hAnsiTheme="minorHAnsi" w:cstheme="minorHAnsi"/>
        </w:rPr>
        <w:t>Of course</w:t>
      </w:r>
      <w:proofErr w:type="gramEnd"/>
      <w:r w:rsidRPr="00972B9D">
        <w:rPr>
          <w:rFonts w:asciiTheme="minorHAnsi" w:hAnsiTheme="minorHAnsi" w:cstheme="minorHAnsi"/>
        </w:rPr>
        <w:t xml:space="preserve"> for 1.8 MHz (160m), you could </w:t>
      </w:r>
      <w:proofErr w:type="gramStart"/>
      <w:r w:rsidRPr="00972B9D">
        <w:rPr>
          <w:rFonts w:asciiTheme="minorHAnsi" w:hAnsiTheme="minorHAnsi" w:cstheme="minorHAnsi"/>
        </w:rPr>
        <w:t>short</w:t>
      </w:r>
      <w:proofErr w:type="gramEnd"/>
      <w:r w:rsidRPr="00972B9D">
        <w:rPr>
          <w:rFonts w:asciiTheme="minorHAnsi" w:hAnsiTheme="minorHAnsi" w:cstheme="minorHAnsi"/>
        </w:rPr>
        <w:t xml:space="preserve"> out the feeder twin, and feed it like a Marconi antenna, with a suitable ATU. Not very clever, however.</w:t>
      </w:r>
    </w:p>
    <w:p w14:paraId="1D58C31C"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Here are the MFJ figures I recorded on the test </w:t>
      </w:r>
      <w:proofErr w:type="gramStart"/>
      <w:r w:rsidRPr="00972B9D">
        <w:rPr>
          <w:rFonts w:asciiTheme="minorHAnsi" w:hAnsiTheme="minorHAnsi" w:cstheme="minorHAnsi"/>
        </w:rPr>
        <w:t>antenna:-</w:t>
      </w:r>
      <w:proofErr w:type="gramEnd"/>
    </w:p>
    <w:tbl>
      <w:tblPr>
        <w:tblStyle w:val="TableGrid"/>
        <w:tblW w:w="9535" w:type="dxa"/>
        <w:tblLook w:val="04A0" w:firstRow="1" w:lastRow="0" w:firstColumn="1" w:lastColumn="0" w:noHBand="0" w:noVBand="1"/>
      </w:tblPr>
      <w:tblGrid>
        <w:gridCol w:w="2337"/>
        <w:gridCol w:w="2337"/>
        <w:gridCol w:w="2338"/>
        <w:gridCol w:w="2523"/>
      </w:tblGrid>
      <w:tr w:rsidR="00972B9D" w:rsidRPr="00972B9D" w14:paraId="5B291569" w14:textId="77777777" w:rsidTr="00972B9D">
        <w:tc>
          <w:tcPr>
            <w:tcW w:w="2337" w:type="dxa"/>
          </w:tcPr>
          <w:p w14:paraId="304D7C82" w14:textId="77777777" w:rsidR="00972B9D" w:rsidRPr="00972B9D" w:rsidRDefault="00972B9D" w:rsidP="00972B9D">
            <w:pPr>
              <w:pStyle w:val="NormalWeb"/>
              <w:rPr>
                <w:rStyle w:val="Strong"/>
                <w:rFonts w:asciiTheme="minorHAnsi" w:hAnsiTheme="minorHAnsi" w:cstheme="minorHAnsi"/>
              </w:rPr>
            </w:pPr>
            <w:r w:rsidRPr="00972B9D">
              <w:rPr>
                <w:rStyle w:val="Strong"/>
                <w:rFonts w:asciiTheme="minorHAnsi" w:hAnsiTheme="minorHAnsi" w:cstheme="minorHAnsi"/>
              </w:rPr>
              <w:t>Freq</w:t>
            </w:r>
          </w:p>
        </w:tc>
        <w:tc>
          <w:tcPr>
            <w:tcW w:w="2337" w:type="dxa"/>
          </w:tcPr>
          <w:p w14:paraId="27AE481E" w14:textId="130FC0FB" w:rsidR="00972B9D" w:rsidRPr="00972B9D" w:rsidRDefault="00972B9D" w:rsidP="00972B9D">
            <w:pPr>
              <w:pStyle w:val="NormalWeb"/>
              <w:rPr>
                <w:rStyle w:val="Strong"/>
                <w:rFonts w:asciiTheme="minorHAnsi" w:hAnsiTheme="minorHAnsi" w:cstheme="minorHAnsi"/>
              </w:rPr>
            </w:pPr>
            <w:r w:rsidRPr="00972B9D">
              <w:rPr>
                <w:rStyle w:val="Strong"/>
                <w:rFonts w:asciiTheme="minorHAnsi" w:hAnsiTheme="minorHAnsi" w:cstheme="minorHAnsi"/>
              </w:rPr>
              <w:t>SWR</w:t>
            </w:r>
          </w:p>
        </w:tc>
        <w:tc>
          <w:tcPr>
            <w:tcW w:w="2338" w:type="dxa"/>
          </w:tcPr>
          <w:p w14:paraId="641165E9" w14:textId="6BA50D4B" w:rsidR="00972B9D" w:rsidRPr="00972B9D" w:rsidRDefault="00972B9D" w:rsidP="00972B9D">
            <w:pPr>
              <w:pStyle w:val="NormalWeb"/>
              <w:rPr>
                <w:rStyle w:val="Strong"/>
                <w:rFonts w:asciiTheme="minorHAnsi" w:hAnsiTheme="minorHAnsi" w:cstheme="minorHAnsi"/>
              </w:rPr>
            </w:pPr>
            <w:r w:rsidRPr="00972B9D">
              <w:rPr>
                <w:rStyle w:val="Strong"/>
                <w:rFonts w:asciiTheme="minorHAnsi" w:hAnsiTheme="minorHAnsi" w:cstheme="minorHAnsi"/>
              </w:rPr>
              <w:t xml:space="preserve">“R” at </w:t>
            </w:r>
            <w:proofErr w:type="spellStart"/>
            <w:r w:rsidRPr="00972B9D">
              <w:rPr>
                <w:rStyle w:val="Strong"/>
                <w:rFonts w:asciiTheme="minorHAnsi" w:hAnsiTheme="minorHAnsi" w:cstheme="minorHAnsi"/>
              </w:rPr>
              <w:t>feedpoint</w:t>
            </w:r>
            <w:proofErr w:type="spellEnd"/>
            <w:r w:rsidRPr="00972B9D">
              <w:rPr>
                <w:rStyle w:val="Strong"/>
                <w:rFonts w:asciiTheme="minorHAnsi" w:hAnsiTheme="minorHAnsi" w:cstheme="minorHAnsi"/>
              </w:rPr>
              <w:t xml:space="preserve"> </w:t>
            </w:r>
          </w:p>
        </w:tc>
        <w:tc>
          <w:tcPr>
            <w:tcW w:w="2523" w:type="dxa"/>
          </w:tcPr>
          <w:p w14:paraId="0A7F92A2" w14:textId="2EF90B40" w:rsidR="00972B9D" w:rsidRPr="00972B9D" w:rsidRDefault="00972B9D" w:rsidP="00972B9D">
            <w:pPr>
              <w:pStyle w:val="NormalWeb"/>
              <w:rPr>
                <w:rStyle w:val="Strong"/>
                <w:rFonts w:asciiTheme="minorHAnsi" w:hAnsiTheme="minorHAnsi" w:cstheme="minorHAnsi"/>
              </w:rPr>
            </w:pPr>
            <w:r w:rsidRPr="00972B9D">
              <w:rPr>
                <w:rStyle w:val="Strong"/>
                <w:rFonts w:asciiTheme="minorHAnsi" w:hAnsiTheme="minorHAnsi" w:cstheme="minorHAnsi"/>
              </w:rPr>
              <w:t>Notes</w:t>
            </w:r>
          </w:p>
        </w:tc>
      </w:tr>
      <w:tr w:rsidR="00972B9D" w:rsidRPr="00972B9D" w14:paraId="372FF290" w14:textId="77777777" w:rsidTr="00972B9D">
        <w:tc>
          <w:tcPr>
            <w:tcW w:w="2337" w:type="dxa"/>
          </w:tcPr>
          <w:p w14:paraId="3477D7AA"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3.38 MHz (80m) </w:t>
            </w:r>
          </w:p>
        </w:tc>
        <w:tc>
          <w:tcPr>
            <w:tcW w:w="2337" w:type="dxa"/>
          </w:tcPr>
          <w:p w14:paraId="749976C3"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7:1 </w:t>
            </w:r>
          </w:p>
        </w:tc>
        <w:tc>
          <w:tcPr>
            <w:tcW w:w="2338" w:type="dxa"/>
          </w:tcPr>
          <w:p w14:paraId="3E6E0728"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20 </w:t>
            </w:r>
          </w:p>
        </w:tc>
        <w:tc>
          <w:tcPr>
            <w:tcW w:w="2523" w:type="dxa"/>
          </w:tcPr>
          <w:p w14:paraId="1E156E2A" w14:textId="49B03DDD" w:rsidR="00972B9D" w:rsidRPr="00972B9D" w:rsidRDefault="00972B9D" w:rsidP="00972B9D">
            <w:pPr>
              <w:pStyle w:val="NormalWeb"/>
              <w:rPr>
                <w:rFonts w:asciiTheme="minorHAnsi" w:hAnsiTheme="minorHAnsi" w:cstheme="minorHAnsi"/>
              </w:rPr>
            </w:pPr>
            <w:r>
              <w:rPr>
                <w:rFonts w:asciiTheme="minorHAnsi" w:hAnsiTheme="minorHAnsi" w:cstheme="minorHAnsi"/>
              </w:rPr>
              <w:t xml:space="preserve">ATU </w:t>
            </w:r>
          </w:p>
        </w:tc>
      </w:tr>
      <w:tr w:rsidR="00972B9D" w:rsidRPr="00972B9D" w14:paraId="0CAE02C5" w14:textId="77777777" w:rsidTr="00972B9D">
        <w:tc>
          <w:tcPr>
            <w:tcW w:w="2337" w:type="dxa"/>
          </w:tcPr>
          <w:p w14:paraId="457945B8"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7.00 MHz (40 m) </w:t>
            </w:r>
          </w:p>
        </w:tc>
        <w:tc>
          <w:tcPr>
            <w:tcW w:w="2337" w:type="dxa"/>
          </w:tcPr>
          <w:p w14:paraId="587481A7"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1:1 </w:t>
            </w:r>
          </w:p>
        </w:tc>
        <w:tc>
          <w:tcPr>
            <w:tcW w:w="2338" w:type="dxa"/>
          </w:tcPr>
          <w:p w14:paraId="089ECD65"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40 </w:t>
            </w:r>
          </w:p>
        </w:tc>
        <w:tc>
          <w:tcPr>
            <w:tcW w:w="2523" w:type="dxa"/>
          </w:tcPr>
          <w:p w14:paraId="4F3A5A7B" w14:textId="77777777" w:rsidR="00972B9D" w:rsidRPr="00972B9D" w:rsidRDefault="00972B9D" w:rsidP="00972B9D">
            <w:pPr>
              <w:pStyle w:val="NormalWeb"/>
              <w:rPr>
                <w:rFonts w:asciiTheme="minorHAnsi" w:hAnsiTheme="minorHAnsi" w:cstheme="minorHAnsi"/>
              </w:rPr>
            </w:pPr>
          </w:p>
        </w:tc>
      </w:tr>
      <w:tr w:rsidR="00972B9D" w:rsidRPr="00972B9D" w14:paraId="476C0AC5" w14:textId="77777777" w:rsidTr="00972B9D">
        <w:tc>
          <w:tcPr>
            <w:tcW w:w="2337" w:type="dxa"/>
          </w:tcPr>
          <w:p w14:paraId="0AACEA21"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10.1 MHz (30 m) </w:t>
            </w:r>
          </w:p>
        </w:tc>
        <w:tc>
          <w:tcPr>
            <w:tcW w:w="2337" w:type="dxa"/>
          </w:tcPr>
          <w:p w14:paraId="269EAE0F"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high </w:t>
            </w:r>
          </w:p>
        </w:tc>
        <w:tc>
          <w:tcPr>
            <w:tcW w:w="2338" w:type="dxa"/>
          </w:tcPr>
          <w:p w14:paraId="30884686"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high </w:t>
            </w:r>
          </w:p>
        </w:tc>
        <w:tc>
          <w:tcPr>
            <w:tcW w:w="2523" w:type="dxa"/>
          </w:tcPr>
          <w:p w14:paraId="77064AAF" w14:textId="2623F49E" w:rsidR="00972B9D" w:rsidRPr="00972B9D" w:rsidRDefault="00972B9D" w:rsidP="00972B9D">
            <w:pPr>
              <w:pStyle w:val="NormalWeb"/>
              <w:rPr>
                <w:rFonts w:asciiTheme="minorHAnsi" w:hAnsiTheme="minorHAnsi" w:cstheme="minorHAnsi"/>
              </w:rPr>
            </w:pPr>
            <w:r>
              <w:rPr>
                <w:rFonts w:asciiTheme="minorHAnsi" w:hAnsiTheme="minorHAnsi" w:cstheme="minorHAnsi"/>
              </w:rPr>
              <w:t>ATU</w:t>
            </w:r>
          </w:p>
        </w:tc>
      </w:tr>
      <w:tr w:rsidR="00972B9D" w:rsidRPr="00972B9D" w14:paraId="166C7C7A" w14:textId="77777777" w:rsidTr="00972B9D">
        <w:tc>
          <w:tcPr>
            <w:tcW w:w="2337" w:type="dxa"/>
          </w:tcPr>
          <w:p w14:paraId="16E5F053"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14.06 MHz (20 m) </w:t>
            </w:r>
          </w:p>
        </w:tc>
        <w:tc>
          <w:tcPr>
            <w:tcW w:w="2337" w:type="dxa"/>
          </w:tcPr>
          <w:p w14:paraId="0E4161F1"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1:1 </w:t>
            </w:r>
          </w:p>
        </w:tc>
        <w:tc>
          <w:tcPr>
            <w:tcW w:w="2338" w:type="dxa"/>
          </w:tcPr>
          <w:p w14:paraId="7D572075"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40 </w:t>
            </w:r>
          </w:p>
        </w:tc>
        <w:tc>
          <w:tcPr>
            <w:tcW w:w="2523" w:type="dxa"/>
          </w:tcPr>
          <w:p w14:paraId="12851467" w14:textId="6BC6A036"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l</w:t>
            </w:r>
          </w:p>
        </w:tc>
      </w:tr>
      <w:tr w:rsidR="00972B9D" w:rsidRPr="00972B9D" w14:paraId="42F8A810" w14:textId="77777777" w:rsidTr="00972B9D">
        <w:tc>
          <w:tcPr>
            <w:tcW w:w="2337" w:type="dxa"/>
          </w:tcPr>
          <w:p w14:paraId="5AF00B9E"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17.85 MHz (17 m) </w:t>
            </w:r>
          </w:p>
        </w:tc>
        <w:tc>
          <w:tcPr>
            <w:tcW w:w="2337" w:type="dxa"/>
          </w:tcPr>
          <w:p w14:paraId="45FA8830"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1:1 </w:t>
            </w:r>
          </w:p>
        </w:tc>
        <w:tc>
          <w:tcPr>
            <w:tcW w:w="2338" w:type="dxa"/>
          </w:tcPr>
          <w:p w14:paraId="37476078"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50 </w:t>
            </w:r>
          </w:p>
        </w:tc>
        <w:tc>
          <w:tcPr>
            <w:tcW w:w="2523" w:type="dxa"/>
          </w:tcPr>
          <w:p w14:paraId="484CBCED"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below 1.3:1 in 18MHz band</w:t>
            </w:r>
          </w:p>
        </w:tc>
      </w:tr>
      <w:tr w:rsidR="00972B9D" w:rsidRPr="00972B9D" w14:paraId="5980FF88" w14:textId="77777777" w:rsidTr="00972B9D">
        <w:tc>
          <w:tcPr>
            <w:tcW w:w="2337" w:type="dxa"/>
          </w:tcPr>
          <w:p w14:paraId="58545117"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21.00 MHz (15m) </w:t>
            </w:r>
          </w:p>
        </w:tc>
        <w:tc>
          <w:tcPr>
            <w:tcW w:w="2337" w:type="dxa"/>
          </w:tcPr>
          <w:p w14:paraId="35B7D30C"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high </w:t>
            </w:r>
          </w:p>
        </w:tc>
        <w:tc>
          <w:tcPr>
            <w:tcW w:w="2338" w:type="dxa"/>
          </w:tcPr>
          <w:p w14:paraId="68283837"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high </w:t>
            </w:r>
          </w:p>
        </w:tc>
        <w:tc>
          <w:tcPr>
            <w:tcW w:w="2523" w:type="dxa"/>
          </w:tcPr>
          <w:p w14:paraId="6A019368" w14:textId="78D63299" w:rsidR="00972B9D" w:rsidRPr="00972B9D" w:rsidRDefault="00972B9D" w:rsidP="00972B9D">
            <w:pPr>
              <w:pStyle w:val="NormalWeb"/>
              <w:rPr>
                <w:rFonts w:asciiTheme="minorHAnsi" w:hAnsiTheme="minorHAnsi" w:cstheme="minorHAnsi"/>
              </w:rPr>
            </w:pPr>
            <w:r>
              <w:rPr>
                <w:rFonts w:asciiTheme="minorHAnsi" w:hAnsiTheme="minorHAnsi" w:cstheme="minorHAnsi"/>
              </w:rPr>
              <w:t>ATU</w:t>
            </w:r>
          </w:p>
        </w:tc>
      </w:tr>
      <w:tr w:rsidR="00972B9D" w:rsidRPr="00972B9D" w14:paraId="006C1D20" w14:textId="77777777" w:rsidTr="00972B9D">
        <w:tc>
          <w:tcPr>
            <w:tcW w:w="2337" w:type="dxa"/>
          </w:tcPr>
          <w:p w14:paraId="44D7DCD2"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24.69 MHz (12 m) </w:t>
            </w:r>
          </w:p>
        </w:tc>
        <w:tc>
          <w:tcPr>
            <w:tcW w:w="2337" w:type="dxa"/>
          </w:tcPr>
          <w:p w14:paraId="283F4B04"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2:1 </w:t>
            </w:r>
          </w:p>
        </w:tc>
        <w:tc>
          <w:tcPr>
            <w:tcW w:w="2338" w:type="dxa"/>
          </w:tcPr>
          <w:p w14:paraId="1F2DB36B"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100 </w:t>
            </w:r>
          </w:p>
        </w:tc>
        <w:tc>
          <w:tcPr>
            <w:tcW w:w="2523" w:type="dxa"/>
          </w:tcPr>
          <w:p w14:paraId="3748D6FB" w14:textId="331D2A06" w:rsidR="00972B9D" w:rsidRPr="00972B9D" w:rsidRDefault="00972B9D" w:rsidP="00972B9D">
            <w:pPr>
              <w:pStyle w:val="NormalWeb"/>
              <w:rPr>
                <w:rFonts w:asciiTheme="minorHAnsi" w:hAnsiTheme="minorHAnsi" w:cstheme="minorHAnsi"/>
              </w:rPr>
            </w:pPr>
            <w:r>
              <w:rPr>
                <w:rFonts w:asciiTheme="minorHAnsi" w:hAnsiTheme="minorHAnsi" w:cstheme="minorHAnsi"/>
              </w:rPr>
              <w:t>ATU</w:t>
            </w:r>
          </w:p>
        </w:tc>
      </w:tr>
      <w:tr w:rsidR="00972B9D" w:rsidRPr="00972B9D" w14:paraId="79355DAC" w14:textId="77777777" w:rsidTr="00972B9D">
        <w:tc>
          <w:tcPr>
            <w:tcW w:w="2337" w:type="dxa"/>
          </w:tcPr>
          <w:p w14:paraId="4EA6021B"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28.62 MHz (10 m) </w:t>
            </w:r>
          </w:p>
        </w:tc>
        <w:tc>
          <w:tcPr>
            <w:tcW w:w="2337" w:type="dxa"/>
          </w:tcPr>
          <w:p w14:paraId="51ABA977"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1.3:1 </w:t>
            </w:r>
          </w:p>
        </w:tc>
        <w:tc>
          <w:tcPr>
            <w:tcW w:w="2338" w:type="dxa"/>
          </w:tcPr>
          <w:p w14:paraId="41910F80"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60</w:t>
            </w:r>
          </w:p>
        </w:tc>
        <w:tc>
          <w:tcPr>
            <w:tcW w:w="2523" w:type="dxa"/>
          </w:tcPr>
          <w:p w14:paraId="750C7019" w14:textId="77777777" w:rsidR="00972B9D" w:rsidRPr="00972B9D" w:rsidRDefault="00972B9D" w:rsidP="00972B9D">
            <w:pPr>
              <w:pStyle w:val="NormalWeb"/>
              <w:rPr>
                <w:rFonts w:asciiTheme="minorHAnsi" w:hAnsiTheme="minorHAnsi" w:cstheme="minorHAnsi"/>
              </w:rPr>
            </w:pPr>
          </w:p>
        </w:tc>
      </w:tr>
      <w:tr w:rsidR="00972B9D" w:rsidRPr="00972B9D" w14:paraId="0B987CC8" w14:textId="77777777" w:rsidTr="00972B9D">
        <w:tc>
          <w:tcPr>
            <w:tcW w:w="2337" w:type="dxa"/>
          </w:tcPr>
          <w:p w14:paraId="0F579396"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50.27 MHz (6 m) </w:t>
            </w:r>
          </w:p>
        </w:tc>
        <w:tc>
          <w:tcPr>
            <w:tcW w:w="2337" w:type="dxa"/>
          </w:tcPr>
          <w:p w14:paraId="2DC59DF6"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1.3:1 </w:t>
            </w:r>
          </w:p>
        </w:tc>
        <w:tc>
          <w:tcPr>
            <w:tcW w:w="2338" w:type="dxa"/>
          </w:tcPr>
          <w:p w14:paraId="1149B040"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60</w:t>
            </w:r>
          </w:p>
        </w:tc>
        <w:tc>
          <w:tcPr>
            <w:tcW w:w="2523" w:type="dxa"/>
          </w:tcPr>
          <w:p w14:paraId="52FB3E79" w14:textId="77777777" w:rsidR="00972B9D" w:rsidRPr="00972B9D" w:rsidRDefault="00972B9D" w:rsidP="00972B9D">
            <w:pPr>
              <w:pStyle w:val="NormalWeb"/>
              <w:rPr>
                <w:rFonts w:asciiTheme="minorHAnsi" w:hAnsiTheme="minorHAnsi" w:cstheme="minorHAnsi"/>
              </w:rPr>
            </w:pPr>
          </w:p>
        </w:tc>
      </w:tr>
    </w:tbl>
    <w:p w14:paraId="64428F36" w14:textId="77777777" w:rsidR="00972B9D" w:rsidRPr="00972B9D" w:rsidRDefault="00972B9D" w:rsidP="00972B9D">
      <w:pPr>
        <w:pStyle w:val="NormalWeb"/>
        <w:rPr>
          <w:rFonts w:asciiTheme="minorHAnsi" w:hAnsiTheme="minorHAnsi" w:cstheme="minorHAnsi"/>
        </w:rPr>
      </w:pPr>
      <w:r w:rsidRPr="00972B9D">
        <w:rPr>
          <w:rFonts w:asciiTheme="minorHAnsi" w:hAnsiTheme="minorHAnsi" w:cstheme="minorHAnsi"/>
        </w:rPr>
        <w:t xml:space="preserve">Kevin VK2FUO advises to put a 1 to 1 current balun on the ZS6BKW antenna </w:t>
      </w:r>
      <w:proofErr w:type="gramStart"/>
      <w:r w:rsidRPr="00972B9D">
        <w:rPr>
          <w:rFonts w:asciiTheme="minorHAnsi" w:hAnsiTheme="minorHAnsi" w:cstheme="minorHAnsi"/>
        </w:rPr>
        <w:t>450 ohm</w:t>
      </w:r>
      <w:proofErr w:type="gramEnd"/>
      <w:r w:rsidRPr="00972B9D">
        <w:rPr>
          <w:rFonts w:asciiTheme="minorHAnsi" w:hAnsiTheme="minorHAnsi" w:cstheme="minorHAnsi"/>
        </w:rPr>
        <w:t xml:space="preserve"> feeder line where it joins the 50 ohm coax to the radio.</w:t>
      </w:r>
    </w:p>
    <w:p w14:paraId="687D04C0" w14:textId="77777777" w:rsidR="00972B9D" w:rsidRPr="00972B9D" w:rsidRDefault="00972B9D" w:rsidP="00972B9D">
      <w:pPr>
        <w:pStyle w:val="NormalWeb"/>
        <w:rPr>
          <w:rFonts w:asciiTheme="minorHAnsi" w:hAnsiTheme="minorHAnsi" w:cstheme="minorHAnsi"/>
        </w:rPr>
      </w:pPr>
      <w:r w:rsidRPr="00972B9D">
        <w:rPr>
          <w:rStyle w:val="Emphasis"/>
          <w:rFonts w:asciiTheme="minorHAnsi" w:eastAsiaTheme="majorEastAsia" w:hAnsiTheme="minorHAnsi" w:cstheme="minorHAnsi"/>
        </w:rPr>
        <w:t>VK2FUO acknowledges author Martyn G3UKV</w:t>
      </w:r>
    </w:p>
    <w:p w14:paraId="6DF1A43B" w14:textId="4CCB559A" w:rsidR="00E97FEF" w:rsidRPr="00972B9D" w:rsidRDefault="00972B9D">
      <w:pPr>
        <w:rPr>
          <w:rFonts w:cstheme="minorHAnsi"/>
          <w:i/>
          <w:iCs/>
        </w:rPr>
      </w:pPr>
      <w:r w:rsidRPr="00972B9D">
        <w:rPr>
          <w:rFonts w:cstheme="minorHAnsi"/>
          <w:i/>
          <w:iCs/>
        </w:rPr>
        <w:t xml:space="preserve">W8TUZ acknowledges </w:t>
      </w:r>
      <w:proofErr w:type="gramStart"/>
      <w:r w:rsidRPr="00972B9D">
        <w:rPr>
          <w:rFonts w:cstheme="minorHAnsi"/>
          <w:i/>
          <w:iCs/>
        </w:rPr>
        <w:t>authors</w:t>
      </w:r>
      <w:proofErr w:type="gramEnd"/>
    </w:p>
    <w:sectPr w:rsidR="00E97FEF" w:rsidRPr="0097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9D"/>
    <w:rsid w:val="00363DC5"/>
    <w:rsid w:val="003D5437"/>
    <w:rsid w:val="00972B9D"/>
    <w:rsid w:val="00A134B9"/>
    <w:rsid w:val="00B70917"/>
    <w:rsid w:val="00BC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71E6"/>
  <w15:chartTrackingRefBased/>
  <w15:docId w15:val="{69AAEF3A-CD0B-4D1E-8340-51029320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2B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B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72B9D"/>
    <w:rPr>
      <w:b/>
      <w:bCs/>
    </w:rPr>
  </w:style>
  <w:style w:type="character" w:styleId="Emphasis">
    <w:name w:val="Emphasis"/>
    <w:basedOn w:val="DefaultParagraphFont"/>
    <w:uiPriority w:val="20"/>
    <w:qFormat/>
    <w:rsid w:val="00972B9D"/>
    <w:rPr>
      <w:i/>
      <w:iCs/>
    </w:rPr>
  </w:style>
  <w:style w:type="character" w:customStyle="1" w:styleId="Heading1Char">
    <w:name w:val="Heading 1 Char"/>
    <w:basedOn w:val="DefaultParagraphFont"/>
    <w:link w:val="Heading1"/>
    <w:uiPriority w:val="9"/>
    <w:rsid w:val="00972B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2B9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7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Wilshanetsky</dc:creator>
  <cp:keywords/>
  <dc:description/>
  <cp:lastModifiedBy>Roman Wilshanetsky</cp:lastModifiedBy>
  <cp:revision>1</cp:revision>
  <dcterms:created xsi:type="dcterms:W3CDTF">2023-06-12T17:21:00Z</dcterms:created>
  <dcterms:modified xsi:type="dcterms:W3CDTF">2023-06-12T17:38:00Z</dcterms:modified>
</cp:coreProperties>
</file>